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6D9" w:rsidRDefault="003A683F">
      <w:pPr>
        <w:rPr>
          <w:rFonts w:ascii="游明朝 Demibold" w:eastAsia="游明朝 Demibold" w:hAnsi="游明朝 Demibold"/>
          <w:sz w:val="24"/>
        </w:rPr>
      </w:pPr>
      <w:r>
        <w:rPr>
          <w:rFonts w:hint="eastAsia"/>
          <w:sz w:val="28"/>
          <w:szCs w:val="28"/>
        </w:rPr>
        <w:t xml:space="preserve">　　　</w:t>
      </w:r>
      <w:r>
        <w:rPr>
          <w:rFonts w:ascii="游明朝 Demibold" w:eastAsia="游明朝 Demibold" w:hAnsi="游明朝 Demibold" w:hint="eastAsia"/>
          <w:sz w:val="24"/>
        </w:rPr>
        <w:t xml:space="preserve">　　　　　　　　　　　　　　　　　　　　　　　　　　令和2年7月</w:t>
      </w:r>
      <w:r w:rsidR="00723691">
        <w:rPr>
          <w:rFonts w:ascii="游明朝 Demibold" w:eastAsia="游明朝 Demibold" w:hAnsi="游明朝 Demibold" w:hint="eastAsia"/>
          <w:sz w:val="24"/>
        </w:rPr>
        <w:t>１５</w:t>
      </w:r>
      <w:bookmarkStart w:id="0" w:name="_GoBack"/>
      <w:bookmarkEnd w:id="0"/>
      <w:r>
        <w:rPr>
          <w:rFonts w:ascii="游明朝 Demibold" w:eastAsia="游明朝 Demibold" w:hAnsi="游明朝 Demibold" w:hint="eastAsia"/>
          <w:sz w:val="24"/>
        </w:rPr>
        <w:t xml:space="preserve">日　</w:t>
      </w:r>
    </w:p>
    <w:p w:rsidR="00BA66D9" w:rsidRDefault="00BA66D9">
      <w:pPr>
        <w:rPr>
          <w:rFonts w:ascii="游明朝 Demibold" w:eastAsia="游明朝 Demibold" w:hAnsi="游明朝 Demibold"/>
          <w:sz w:val="24"/>
        </w:rPr>
      </w:pPr>
    </w:p>
    <w:p w:rsidR="00BA66D9" w:rsidRDefault="003A683F">
      <w:pPr>
        <w:jc w:val="center"/>
        <w:rPr>
          <w:rFonts w:ascii="游明朝 Demibold" w:eastAsia="游明朝 Demibold" w:hAnsi="游明朝 Demibold"/>
          <w:sz w:val="28"/>
          <w:szCs w:val="28"/>
        </w:rPr>
      </w:pPr>
      <w:r>
        <w:rPr>
          <w:rFonts w:ascii="游明朝 Demibold" w:eastAsia="游明朝 Demibold" w:hAnsi="游明朝 Demibold" w:hint="eastAsia"/>
          <w:sz w:val="28"/>
          <w:szCs w:val="28"/>
        </w:rPr>
        <w:t>杖道審査会実施にあたっての感染拡大予防対策</w:t>
      </w:r>
    </w:p>
    <w:p w:rsidR="00BA66D9" w:rsidRDefault="003A683F">
      <w:pPr>
        <w:jc w:val="center"/>
        <w:rPr>
          <w:rFonts w:ascii="游明朝 Demibold" w:eastAsia="游明朝 Demibold" w:hAnsi="游明朝 Demibold"/>
          <w:sz w:val="28"/>
          <w:szCs w:val="28"/>
        </w:rPr>
      </w:pPr>
      <w:r>
        <w:rPr>
          <w:rFonts w:ascii="游明朝 Demibold" w:eastAsia="游明朝 Demibold" w:hAnsi="游明朝 Demibold" w:hint="eastAsia"/>
          <w:sz w:val="28"/>
          <w:szCs w:val="28"/>
        </w:rPr>
        <w:t>（特記事項）</w:t>
      </w:r>
    </w:p>
    <w:p w:rsidR="00BA66D9" w:rsidRDefault="003A683F">
      <w:pPr>
        <w:jc w:val="right"/>
        <w:rPr>
          <w:rFonts w:ascii="游明朝 Demibold" w:eastAsia="游明朝 Demibold" w:hAnsi="游明朝 Demibold"/>
          <w:sz w:val="24"/>
        </w:rPr>
      </w:pPr>
      <w:r>
        <w:rPr>
          <w:rFonts w:ascii="游明朝 Demibold" w:eastAsia="游明朝 Demibold" w:hAnsi="游明朝 Demibold" w:hint="eastAsia"/>
          <w:sz w:val="24"/>
        </w:rPr>
        <w:t xml:space="preserve">　　　　　　　　　　　　　　　　　　　　　一般財団法人全日本剣道連盟</w:t>
      </w:r>
    </w:p>
    <w:p w:rsidR="00BA66D9" w:rsidRDefault="003A683F">
      <w:pPr>
        <w:jc w:val="right"/>
        <w:rPr>
          <w:rFonts w:ascii="游明朝 Demibold" w:eastAsia="游明朝 Demibold" w:hAnsi="游明朝 Demibold"/>
          <w:sz w:val="24"/>
        </w:rPr>
      </w:pPr>
      <w:r>
        <w:rPr>
          <w:rFonts w:ascii="游明朝 Demibold" w:eastAsia="游明朝 Demibold" w:hAnsi="游明朝 Demibold" w:hint="eastAsia"/>
          <w:sz w:val="24"/>
        </w:rPr>
        <w:t xml:space="preserve">　　　　　　　　　　　　　　　　　　　　　　　　　　　　　杖道委員会</w:t>
      </w:r>
    </w:p>
    <w:p w:rsidR="00BA66D9" w:rsidRDefault="00BA66D9">
      <w:pPr>
        <w:jc w:val="right"/>
        <w:rPr>
          <w:rFonts w:ascii="游明朝 Demibold" w:eastAsia="游明朝 Demibold" w:hAnsi="游明朝 Demibold"/>
          <w:sz w:val="24"/>
        </w:rPr>
      </w:pPr>
    </w:p>
    <w:p w:rsidR="00BA66D9" w:rsidRDefault="003A683F">
      <w:pPr>
        <w:rPr>
          <w:rFonts w:ascii="游明朝 Demibold" w:eastAsia="游明朝 Demibold" w:hAnsi="游明朝 Demibold"/>
          <w:sz w:val="24"/>
        </w:rPr>
      </w:pPr>
      <w:r>
        <w:rPr>
          <w:rFonts w:ascii="游明朝 Demibold" w:eastAsia="游明朝 Demibold" w:hAnsi="游明朝 Demibold" w:hint="eastAsia"/>
          <w:sz w:val="24"/>
        </w:rPr>
        <w:t xml:space="preserve">　一般財団法人全日本剣道連盟（以下「全剣連」）は、令和2年6月22日付で、「審査会実施にあたっての感染拡大防止ガイドライン」（以下「審査ガイドライン」）を制定しました。杖道も各審査会において、この「</w:t>
      </w:r>
      <w:r>
        <w:rPr>
          <w:rFonts w:ascii="游明朝 Demibold" w:eastAsia="游明朝 Demibold" w:hAnsi="游明朝 Demibold" w:hint="eastAsia"/>
          <w:kern w:val="0"/>
          <w:sz w:val="24"/>
        </w:rPr>
        <w:t>審査会ガイドライン」を原則として遵守しますが、以下の点に留意願います。</w:t>
      </w:r>
    </w:p>
    <w:p w:rsidR="00BA66D9" w:rsidRDefault="00BA66D9">
      <w:pPr>
        <w:rPr>
          <w:rFonts w:ascii="游明朝 Demibold" w:eastAsia="游明朝 Demibold" w:hAnsi="游明朝 Demibold"/>
          <w:strike/>
          <w:sz w:val="24"/>
        </w:rPr>
      </w:pPr>
    </w:p>
    <w:p w:rsidR="00BA66D9" w:rsidRDefault="003A683F">
      <w:pPr>
        <w:rPr>
          <w:rFonts w:ascii="游明朝 Demibold" w:eastAsia="游明朝 Demibold" w:hAnsi="游明朝 Demibold"/>
          <w:sz w:val="24"/>
        </w:rPr>
      </w:pPr>
      <w:r>
        <w:rPr>
          <w:rFonts w:ascii="游明朝 Demibold" w:eastAsia="游明朝 Demibold" w:hAnsi="游明朝 Demibold" w:hint="eastAsia"/>
          <w:sz w:val="24"/>
        </w:rPr>
        <w:t>〇会場内では、個人それぞれに合ったマスクを常に着用してください。</w:t>
      </w:r>
    </w:p>
    <w:p w:rsidR="00BA66D9" w:rsidRDefault="003A683F">
      <w:pPr>
        <w:rPr>
          <w:rFonts w:ascii="游明朝 Demibold" w:eastAsia="游明朝 Demibold" w:hAnsi="游明朝 Demibold"/>
          <w:sz w:val="24"/>
        </w:rPr>
      </w:pPr>
      <w:r>
        <w:rPr>
          <w:rFonts w:ascii="游明朝 Demibold" w:eastAsia="游明朝 Demibold" w:hAnsi="游明朝 Demibold" w:hint="eastAsia"/>
          <w:sz w:val="24"/>
        </w:rPr>
        <w:t>〇審査の際には、口を確実に覆い、ずれないマスクを着用してください。その際は、</w:t>
      </w:r>
    </w:p>
    <w:p w:rsidR="00BA66D9" w:rsidRDefault="003A683F">
      <w:pPr>
        <w:tabs>
          <w:tab w:val="right" w:pos="8504"/>
        </w:tabs>
        <w:ind w:firstLineChars="100" w:firstLine="219"/>
        <w:rPr>
          <w:rFonts w:ascii="游明朝 Demibold" w:eastAsia="游明朝 Demibold" w:hAnsi="游明朝 Demibold"/>
          <w:sz w:val="24"/>
        </w:rPr>
      </w:pPr>
      <w:r>
        <w:rPr>
          <w:rFonts w:ascii="游明朝 Demibold" w:eastAsia="游明朝 Demibold" w:hAnsi="游明朝 Demibold" w:hint="eastAsia"/>
          <w:sz w:val="24"/>
        </w:rPr>
        <w:t>鼻は出してもよいこととします。</w:t>
      </w:r>
      <w:r>
        <w:rPr>
          <w:rFonts w:ascii="游明朝 Demibold" w:eastAsia="游明朝 Demibold" w:hAnsi="游明朝 Demibold"/>
          <w:sz w:val="24"/>
        </w:rPr>
        <w:tab/>
      </w:r>
    </w:p>
    <w:p w:rsidR="00BA66D9" w:rsidRDefault="003A683F">
      <w:pPr>
        <w:ind w:left="219" w:hangingChars="100" w:hanging="219"/>
        <w:rPr>
          <w:rFonts w:ascii="游明朝 Demibold" w:eastAsia="游明朝 Demibold" w:hAnsi="游明朝 Demibold"/>
          <w:sz w:val="24"/>
        </w:rPr>
      </w:pPr>
      <w:r>
        <w:rPr>
          <w:rFonts w:ascii="游明朝 Demibold" w:eastAsia="游明朝 Demibold" w:hAnsi="游明朝 Demibold" w:hint="eastAsia"/>
          <w:sz w:val="24"/>
        </w:rPr>
        <w:t>〇杖道は打突時に発声が伴います。口を確実に覆ったマスクを着用することにより、発声してもよいこととします。</w:t>
      </w:r>
    </w:p>
    <w:p w:rsidR="00BA66D9" w:rsidRDefault="003A683F">
      <w:pPr>
        <w:ind w:left="219" w:hangingChars="100" w:hanging="219"/>
        <w:rPr>
          <w:rFonts w:ascii="游明朝 Demibold" w:eastAsia="游明朝 Demibold" w:hAnsi="游明朝 Demibold"/>
          <w:sz w:val="24"/>
        </w:rPr>
      </w:pPr>
      <w:r>
        <w:rPr>
          <w:rFonts w:ascii="游明朝 Demibold" w:eastAsia="游明朝 Demibold" w:hAnsi="游明朝 Demibold" w:hint="eastAsia"/>
          <w:sz w:val="24"/>
        </w:rPr>
        <w:t xml:space="preserve">　　また、マスク着用という以前とは異なる状況下において、熱中症のリスクが高まりますので、体調の管理には十分に注意してください。</w:t>
      </w:r>
    </w:p>
    <w:p w:rsidR="00BA66D9" w:rsidRDefault="00BA66D9">
      <w:pPr>
        <w:rPr>
          <w:rFonts w:ascii="游明朝 Demibold" w:eastAsia="游明朝 Demibold" w:hAnsi="游明朝 Demibold"/>
          <w:sz w:val="24"/>
        </w:rPr>
      </w:pPr>
    </w:p>
    <w:p w:rsidR="00BA66D9" w:rsidRDefault="003A683F">
      <w:pPr>
        <w:ind w:left="219" w:hangingChars="100" w:hanging="219"/>
        <w:rPr>
          <w:rFonts w:ascii="游明朝 Demibold" w:eastAsia="游明朝 Demibold" w:hAnsi="游明朝 Demibold"/>
          <w:sz w:val="24"/>
        </w:rPr>
      </w:pPr>
      <w:r>
        <w:rPr>
          <w:rFonts w:ascii="游明朝 Demibold" w:eastAsia="游明朝 Demibold" w:hAnsi="游明朝 Demibold" w:hint="eastAsia"/>
          <w:sz w:val="24"/>
        </w:rPr>
        <w:t xml:space="preserve">　　なお、感染拡大の状況や、審査会場が所在する都道府県、審査会場となる施設の方針により、逐次審査ガイドラインの見直しが全剣連より行われる予定ですので、ご留意の上、最新の情報をご確認ください。</w:t>
      </w:r>
    </w:p>
    <w:sectPr w:rsidR="00BA66D9">
      <w:pgSz w:w="11906" w:h="16838"/>
      <w:pgMar w:top="1134" w:right="1701" w:bottom="1134" w:left="1701" w:header="851" w:footer="992" w:gutter="0"/>
      <w:cols w:space="425"/>
      <w:docGrid w:type="linesAndChars" w:linePitch="286"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Demibold">
    <w:panose1 w:val="020206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defaultTabStop w:val="420"/>
  <w:drawingGridHorizontalSpacing w:val="189"/>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332092"/>
    <w:rsid w:val="003506ED"/>
    <w:rsid w:val="003A683F"/>
    <w:rsid w:val="005C7C56"/>
    <w:rsid w:val="00723691"/>
    <w:rsid w:val="0077014A"/>
    <w:rsid w:val="00807779"/>
    <w:rsid w:val="00B4338B"/>
    <w:rsid w:val="00BA66D9"/>
    <w:rsid w:val="00E261A1"/>
    <w:rsid w:val="00F554AA"/>
    <w:rsid w:val="019D3151"/>
    <w:rsid w:val="623320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docId w15:val="{ED751BE7-0DDA-4FE2-8A56-36F4D330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86</Words>
  <Characters>494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Hewlett-Packard Company</cp:lastModifiedBy>
  <cp:revision>3</cp:revision>
  <cp:lastPrinted>2020-07-11T11:06:00Z</cp:lastPrinted>
  <dcterms:created xsi:type="dcterms:W3CDTF">2020-07-13T04:37:00Z</dcterms:created>
  <dcterms:modified xsi:type="dcterms:W3CDTF">2020-07-13T04:40:00Z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